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F75BD6">
        <w:rPr>
          <w:b/>
          <w:bCs/>
          <w:sz w:val="23"/>
          <w:szCs w:val="23"/>
        </w:rPr>
        <w:t>23 FEBBRAIO 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F75BD6">
        <w:rPr>
          <w:b/>
          <w:sz w:val="22"/>
          <w:szCs w:val="22"/>
        </w:rPr>
        <w:t>–</w:t>
      </w:r>
      <w:r w:rsidR="00F75BD6">
        <w:rPr>
          <w:sz w:val="22"/>
          <w:szCs w:val="22"/>
        </w:rPr>
        <w:t xml:space="preserve"> Comunicazione a tutto il personale.</w:t>
      </w:r>
      <w:r w:rsidR="00FF39D1">
        <w:rPr>
          <w:sz w:val="22"/>
          <w:szCs w:val="22"/>
        </w:rPr>
        <w:t xml:space="preserve">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243C9B" w:rsidRPr="00243C9B" w:rsidRDefault="00243C9B" w:rsidP="00243C9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BC6F29" w:rsidRPr="00F7317B" w:rsidRDefault="00243C9B" w:rsidP="00243C9B">
      <w:pPr>
        <w:pStyle w:val="Default"/>
        <w:rPr>
          <w:sz w:val="22"/>
          <w:szCs w:val="22"/>
        </w:rPr>
      </w:pPr>
      <w:r w:rsidRPr="00243C9B">
        <w:t xml:space="preserve"> </w:t>
      </w:r>
      <w:r>
        <w:t xml:space="preserve">I </w:t>
      </w:r>
      <w:proofErr w:type="gramStart"/>
      <w:r w:rsidR="00014DC3">
        <w:rPr>
          <w:sz w:val="22"/>
          <w:szCs w:val="22"/>
        </w:rPr>
        <w:t xml:space="preserve">Cobas </w:t>
      </w:r>
      <w:r w:rsidRPr="00243C9B">
        <w:rPr>
          <w:sz w:val="22"/>
          <w:szCs w:val="22"/>
        </w:rPr>
        <w:t xml:space="preserve"> hanno</w:t>
      </w:r>
      <w:proofErr w:type="gramEnd"/>
      <w:r w:rsidRPr="00243C9B">
        <w:rPr>
          <w:sz w:val="22"/>
          <w:szCs w:val="22"/>
        </w:rPr>
        <w:t xml:space="preserve"> proclamato uno sciopero nazionale “per tutto il personale docente, ATA, educativo e Dirigente, a tempo determinato e indeterminato, del comparto scuola, in forza sia nelle sedi nazionali che in quelle estere, per l’intera giorna</w:t>
      </w:r>
      <w:r w:rsidR="00F75BD6">
        <w:rPr>
          <w:sz w:val="22"/>
          <w:szCs w:val="22"/>
        </w:rPr>
        <w:t>ta del 23 febbraio</w:t>
      </w:r>
      <w:r w:rsidR="00F75BD6">
        <w:rPr>
          <w:b/>
          <w:bCs/>
          <w:sz w:val="22"/>
          <w:szCs w:val="22"/>
        </w:rPr>
        <w:t xml:space="preserve"> 2024</w:t>
      </w:r>
      <w:r w:rsidRPr="00243C9B">
        <w:rPr>
          <w:sz w:val="22"/>
          <w:szCs w:val="22"/>
        </w:rPr>
        <w:t xml:space="preserve">”. </w:t>
      </w:r>
      <w:r w:rsidR="00BC6F29"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="00BC6F29"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392665">
        <w:rPr>
          <w:sz w:val="22"/>
          <w:szCs w:val="22"/>
        </w:rPr>
        <w:t xml:space="preserve">Si allega nota </w:t>
      </w:r>
      <w:proofErr w:type="spellStart"/>
      <w:r w:rsidR="00392665">
        <w:rPr>
          <w:sz w:val="22"/>
          <w:szCs w:val="22"/>
        </w:rPr>
        <w:t>prot</w:t>
      </w:r>
      <w:proofErr w:type="spellEnd"/>
      <w:r w:rsidR="00392665">
        <w:rPr>
          <w:sz w:val="22"/>
          <w:szCs w:val="22"/>
        </w:rPr>
        <w:t>. AOOGABMI n.20553 del 16 febbraio 2024</w:t>
      </w:r>
      <w:bookmarkStart w:id="1" w:name="_GoBack"/>
      <w:bookmarkEnd w:id="1"/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23551" wp14:editId="5CE4240A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</w:t>
      </w:r>
      <w:proofErr w:type="gramStart"/>
      <w:r w:rsidRPr="00DA28DF">
        <w:rPr>
          <w:sz w:val="24"/>
          <w:szCs w:val="24"/>
        </w:rPr>
        <w:t>data</w:t>
      </w:r>
      <w:proofErr w:type="gramEnd"/>
      <w:r w:rsidRPr="00DA28DF">
        <w:rPr>
          <w:sz w:val="24"/>
          <w:szCs w:val="24"/>
        </w:rPr>
        <w:t xml:space="preserve">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4DC3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215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2665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5BD6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0DE8-B350-4907-AAEC-C26477BA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2024-02-20T09:33:00Z</cp:lastPrinted>
  <dcterms:created xsi:type="dcterms:W3CDTF">2024-02-20T09:31:00Z</dcterms:created>
  <dcterms:modified xsi:type="dcterms:W3CDTF">2024-02-20T09:55:00Z</dcterms:modified>
</cp:coreProperties>
</file>